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2"/>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240"/>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exact"/>
          <w:jc w:val="center"/>
        </w:trPr>
        <w:tc>
          <w:tcPr>
            <w:tcW w:w="1587"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397" w:type="dxa"/>
            <w:gridSpan w:val="4"/>
            <w:vMerge w:val="restart"/>
            <w:vAlign w:val="center"/>
          </w:tcPr>
          <w:p>
            <w:pPr>
              <w:spacing w:line="260" w:lineRule="exact"/>
              <w:rPr>
                <w:rFonts w:ascii="华文中宋" w:hAnsi="华文中宋" w:eastAsia="华文中宋"/>
                <w:color w:val="000000"/>
                <w:sz w:val="28"/>
              </w:rPr>
            </w:pPr>
            <w:r>
              <w:rPr>
                <w:rFonts w:hint="eastAsia" w:ascii="仿宋_GB2312" w:hAnsi="仿宋_GB2312" w:eastAsia="仿宋_GB2312" w:cs="仿宋_GB2312"/>
                <w:color w:val="000000" w:themeColor="text1"/>
                <w:sz w:val="21"/>
                <w:szCs w:val="21"/>
                <w14:textFill>
                  <w14:solidFill>
                    <w14:schemeClr w14:val="tx1"/>
                  </w14:solidFill>
                </w14:textFill>
              </w:rPr>
              <w:t>守护长沙 我们不是外人</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center"/>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exact"/>
          <w:jc w:val="center"/>
        </w:trPr>
        <w:tc>
          <w:tcPr>
            <w:tcW w:w="1587" w:type="dxa"/>
            <w:vMerge w:val="continue"/>
            <w:vAlign w:val="center"/>
          </w:tcPr>
          <w:p>
            <w:pPr>
              <w:spacing w:line="380" w:lineRule="exact"/>
              <w:ind w:firstLine="560"/>
              <w:jc w:val="center"/>
              <w:rPr>
                <w:rFonts w:ascii="华文中宋" w:hAnsi="华文中宋" w:eastAsia="华文中宋"/>
                <w:color w:val="000000"/>
                <w:sz w:val="28"/>
              </w:rPr>
            </w:pPr>
          </w:p>
        </w:tc>
        <w:tc>
          <w:tcPr>
            <w:tcW w:w="3397"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center"/>
              <w:rPr>
                <w:rFonts w:hint="eastAsia" w:ascii="仿宋_GB2312" w:hAnsi="仿宋" w:eastAsia="仿宋_GB2312"/>
                <w:color w:val="000000"/>
                <w:sz w:val="28"/>
                <w:lang w:eastAsia="zh-CN"/>
              </w:rPr>
            </w:pPr>
            <w:r>
              <w:rPr>
                <w:rFonts w:hint="eastAsia" w:hAnsi="仿宋_GB2312" w:cs="仿宋_GB2312"/>
                <w:color w:val="000000"/>
                <w:sz w:val="21"/>
                <w:szCs w:val="21"/>
                <w:lang w:val="en-US" w:eastAsia="zh-CN"/>
              </w:rPr>
              <w:t>新媒体</w:t>
            </w:r>
            <w:r>
              <w:rPr>
                <w:rFonts w:hint="eastAsia" w:ascii="仿宋_GB2312" w:hAnsi="仿宋_GB2312" w:eastAsia="仿宋_GB2312" w:cs="仿宋_GB2312"/>
                <w:color w:val="000000"/>
                <w:sz w:val="21"/>
                <w:szCs w:val="21"/>
                <w:lang w:eastAsia="zh-CN"/>
              </w:rPr>
              <w:t>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exact"/>
          <w:jc w:val="center"/>
        </w:trPr>
        <w:tc>
          <w:tcPr>
            <w:tcW w:w="1587" w:type="dxa"/>
            <w:vMerge w:val="continue"/>
            <w:vAlign w:val="center"/>
          </w:tcPr>
          <w:p>
            <w:pPr>
              <w:spacing w:line="380" w:lineRule="exact"/>
              <w:ind w:firstLine="560"/>
              <w:jc w:val="center"/>
              <w:rPr>
                <w:rFonts w:ascii="华文中宋" w:hAnsi="华文中宋" w:eastAsia="华文中宋"/>
                <w:color w:val="000000"/>
                <w:sz w:val="28"/>
              </w:rPr>
            </w:pPr>
          </w:p>
        </w:tc>
        <w:tc>
          <w:tcPr>
            <w:tcW w:w="3397"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center"/>
              <w:rPr>
                <w:rFonts w:hint="eastAsia" w:ascii="仿宋_GB2312" w:eastAsia="仿宋_GB2312"/>
                <w:color w:val="000000"/>
                <w:sz w:val="28"/>
                <w:lang w:eastAsia="zh-CN"/>
              </w:rPr>
            </w:pPr>
            <w:r>
              <w:rPr>
                <w:rFonts w:hint="eastAsia"/>
                <w:color w:val="000000"/>
                <w:sz w:val="21"/>
                <w:szCs w:val="21"/>
                <w:lang w:val="en-US" w:eastAsia="zh-CN"/>
              </w:rPr>
              <w:t>中英双语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587"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542" w:type="dxa"/>
            <w:gridSpan w:val="2"/>
            <w:vAlign w:val="center"/>
          </w:tcPr>
          <w:p>
            <w:pPr>
              <w:spacing w:line="260" w:lineRule="exact"/>
              <w:jc w:val="center"/>
              <w:rPr>
                <w:rFonts w:ascii="仿宋_GB2312" w:hAnsi="华文中宋"/>
                <w:color w:val="000000"/>
                <w:sz w:val="28"/>
              </w:rPr>
            </w:pPr>
            <w:r>
              <w:rPr>
                <w:rFonts w:hint="eastAsia" w:ascii="仿宋_GB2312" w:hAnsi="仿宋_GB2312" w:eastAsia="仿宋_GB2312" w:cs="仿宋_GB2312"/>
                <w:color w:val="000000"/>
                <w:sz w:val="21"/>
                <w:szCs w:val="21"/>
                <w:lang w:eastAsia="zh-CN"/>
              </w:rPr>
              <w:t>柳静芸,周数邑,郭雨滴</w:t>
            </w:r>
          </w:p>
        </w:tc>
        <w:tc>
          <w:tcPr>
            <w:tcW w:w="855"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rPr>
                <w:rFonts w:ascii="仿宋" w:hAnsi="仿宋" w:eastAsia="仿宋"/>
                <w:color w:val="000000"/>
                <w:w w:val="95"/>
                <w:szCs w:val="21"/>
              </w:rPr>
            </w:pPr>
            <w:r>
              <w:rPr>
                <w:rFonts w:hint="eastAsia" w:hAnsi="仿宋_GB2312" w:cs="仿宋_GB2312"/>
                <w:color w:val="000000"/>
                <w:sz w:val="21"/>
                <w:szCs w:val="21"/>
                <w:lang w:val="en-US" w:eastAsia="zh-CN"/>
              </w:rPr>
              <w:t>唐子路,李苏璇,罗杰科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587"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542" w:type="dxa"/>
            <w:gridSpan w:val="2"/>
            <w:vAlign w:val="center"/>
          </w:tcPr>
          <w:p>
            <w:pPr>
              <w:spacing w:line="260" w:lineRule="exact"/>
              <w:jc w:val="center"/>
              <w:rPr>
                <w:rFonts w:hint="default" w:ascii="仿宋_GB2312" w:hAnsi="仿宋" w:eastAsia="仿宋_GB2312"/>
                <w:color w:val="000000"/>
                <w:sz w:val="21"/>
                <w:szCs w:val="21"/>
                <w:lang w:val="en-US" w:eastAsia="zh-CN"/>
              </w:rPr>
            </w:pPr>
            <w:r>
              <w:rPr>
                <w:rFonts w:hint="eastAsia" w:hAnsi="仿宋_GB2312" w:cs="仿宋_GB2312"/>
                <w:color w:val="000000"/>
                <w:sz w:val="21"/>
                <w:szCs w:val="21"/>
                <w:lang w:val="en-US" w:eastAsia="zh-CN"/>
              </w:rPr>
              <w:t>长沙晚报社</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hAnsi="仿宋_GB2312" w:cs="仿宋_GB2312"/>
                <w:color w:val="000000"/>
                <w:sz w:val="21"/>
                <w:szCs w:val="21"/>
                <w:lang w:val="en-US" w:eastAsia="zh-CN"/>
              </w:rPr>
              <w:t>长沙晚报社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exact"/>
          <w:jc w:val="center"/>
        </w:trPr>
        <w:tc>
          <w:tcPr>
            <w:tcW w:w="1587" w:type="dxa"/>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542" w:type="dxa"/>
            <w:gridSpan w:val="2"/>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仿宋_GB2312" w:hAnsi="仿宋" w:eastAsia="仿宋_GB2312"/>
                <w:color w:val="000000"/>
                <w:sz w:val="21"/>
                <w:szCs w:val="21"/>
                <w:lang w:val="en-US" w:eastAsia="zh-CN"/>
              </w:rPr>
            </w:pPr>
            <w:r>
              <w:rPr>
                <w:rFonts w:hint="eastAsia" w:hAnsi="仿宋"/>
                <w:color w:val="000000"/>
                <w:spacing w:val="-6"/>
                <w:sz w:val="21"/>
                <w:szCs w:val="21"/>
                <w:lang w:val="en-US" w:eastAsia="zh-CN"/>
              </w:rPr>
              <w:t>掌上长沙视频精选</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rPr>
                <w:rFonts w:hint="default" w:ascii="仿宋_GB2312" w:hAnsi="仿宋" w:eastAsia="宋体"/>
                <w:color w:val="000000"/>
                <w:szCs w:val="21"/>
                <w:lang w:val="en-US" w:eastAsia="zh-CN"/>
              </w:rPr>
            </w:pPr>
            <w:r>
              <w:rPr>
                <w:rFonts w:hint="eastAsia" w:hAnsi="仿宋_GB2312" w:cs="仿宋_GB2312"/>
                <w:color w:val="000000"/>
                <w:sz w:val="21"/>
                <w:szCs w:val="21"/>
                <w:lang w:val="en-US" w:eastAsia="zh-CN"/>
              </w:rPr>
              <w:t>2022年4月1日19时06分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vAlign w:val="center"/>
          </w:tcPr>
          <w:p>
            <w:pPr>
              <w:spacing w:line="34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HYPERLINK "https://www.icswb.com/h/101946/20220401/756295.html" </w:instrText>
            </w:r>
            <w:r>
              <w:rPr>
                <w:rFonts w:hint="eastAsia" w:ascii="仿宋_GB2312" w:hAnsi="仿宋_GB2312" w:eastAsia="仿宋_GB2312" w:cs="仿宋_GB2312"/>
                <w:color w:val="000000"/>
                <w:sz w:val="21"/>
                <w:szCs w:val="21"/>
              </w:rPr>
              <w:fldChar w:fldCharType="separate"/>
            </w:r>
            <w:r>
              <w:rPr>
                <w:rStyle w:val="4"/>
                <w:rFonts w:hint="eastAsia" w:ascii="仿宋_GB2312" w:hAnsi="仿宋_GB2312" w:eastAsia="仿宋_GB2312" w:cs="仿宋_GB2312"/>
                <w:color w:val="000000"/>
                <w:sz w:val="21"/>
                <w:szCs w:val="21"/>
              </w:rPr>
              <w:t>https://www.icswb.com/h/101946/20220401/756295.html</w:t>
            </w:r>
            <w:r>
              <w:rPr>
                <w:rFonts w:hint="eastAsia" w:ascii="仿宋_GB2312" w:hAnsi="仿宋_GB2312" w:eastAsia="仿宋_GB2312" w:cs="仿宋_GB2312"/>
                <w:color w:val="000000"/>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2" w:hRule="atLeast"/>
          <w:jc w:val="center"/>
        </w:trPr>
        <w:tc>
          <w:tcPr>
            <w:tcW w:w="1587"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037" w:type="dxa"/>
            <w:gridSpan w:val="7"/>
            <w:vAlign w:val="center"/>
          </w:tcPr>
          <w:p>
            <w:pPr>
              <w:spacing w:beforeAutospacing="0" w:afterAutospacing="0" w:line="240" w:lineRule="auto"/>
              <w:ind w:firstLine="420" w:firstLineChars="200"/>
              <w:jc w:val="both"/>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2022年3月14日，长沙的战“疫”号角又一次被吹响，来自加拿大和巴基斯坦的两位志愿者主动加入长沙核酸检测志愿服务，希望为这座深爱的城市出一份力。爱心无国界，该双语短视频通过跟拍记录了国际友人参与核酸检测志愿工作的一天，展现了疫情时代下人们跨越国籍差别，同心抗疫的感人事迹。</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ascii="仿宋" w:hAnsi="仿宋" w:eastAsia="仿宋"/>
                <w:color w:val="000000"/>
                <w:w w:val="95"/>
                <w:szCs w:val="21"/>
              </w:rPr>
            </w:pPr>
            <w:r>
              <w:rPr>
                <w:rFonts w:hint="eastAsia" w:ascii="宋体" w:hAnsi="宋体" w:cs="宋体"/>
                <w:color w:val="auto"/>
                <w:sz w:val="21"/>
                <w:szCs w:val="21"/>
                <w:lang w:val="en-US" w:eastAsia="zh-CN"/>
              </w:rPr>
              <w:t>本次采样湖南工商大学全校教职工共14000余人，核酸采集人员需从早晨8时30分至13时30分不间断工作5小时。拍摄团队跟随志愿者辗转志愿服务地点，完整记录下从整场核酸检测开始到结束的服务过程，并在其中抓取了感人的暖心瞬间。成片构思精巧，生动有趣，情感真挚。该视频在掌上长沙客户端、抖音、微博等平台发布，全网播放量超千万，各级媒体的积极转发，取得了良好社会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7" w:hRule="exact"/>
          <w:jc w:val="center"/>
        </w:trPr>
        <w:tc>
          <w:tcPr>
            <w:tcW w:w="1587"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037"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ascii="仿宋" w:hAnsi="仿宋" w:eastAsia="仿宋"/>
                <w:color w:val="000000"/>
                <w:szCs w:val="21"/>
              </w:rPr>
            </w:pPr>
            <w:r>
              <w:rPr>
                <w:rFonts w:hint="eastAsia" w:ascii="宋体" w:hAnsi="宋体" w:cs="宋体"/>
                <w:color w:val="auto"/>
                <w:sz w:val="21"/>
                <w:szCs w:val="21"/>
                <w:lang w:val="en-US" w:eastAsia="zh-CN"/>
              </w:rPr>
              <w:t>本片记录了流淌在长沙的国际大爱，用中英双语将内容展现给国际受众，拓展了国际影响力，以此视频为长沙和世界创造新的连接，展现了新时代下雷锋精神的赓续传承。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2" w:hRule="exact"/>
          <w:jc w:val="center"/>
        </w:trPr>
        <w:tc>
          <w:tcPr>
            <w:tcW w:w="1587"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037" w:type="dxa"/>
            <w:gridSpan w:val="7"/>
            <w:vAlign w:val="center"/>
          </w:tcPr>
          <w:p>
            <w:pPr>
              <w:rPr>
                <w:rFonts w:ascii="仿宋" w:hAnsi="仿宋" w:eastAsia="仿宋"/>
                <w:color w:val="000000"/>
                <w:szCs w:val="21"/>
              </w:rPr>
            </w:pPr>
          </w:p>
          <w:p>
            <w:pPr>
              <w:spacing w:line="260" w:lineRule="exact"/>
              <w:ind w:firstLine="420" w:firstLineChars="200"/>
              <w:jc w:val="both"/>
              <w:rPr>
                <w:rFonts w:hint="default" w:ascii="仿宋_GB2312" w:hAnsi="仿宋" w:eastAsia="仿宋_GB2312"/>
                <w:color w:val="000000"/>
                <w:sz w:val="21"/>
                <w:szCs w:val="21"/>
                <w:lang w:val="en-US" w:eastAsia="zh-CN"/>
              </w:rPr>
            </w:pPr>
            <w:r>
              <w:rPr>
                <w:rFonts w:hint="eastAsia" w:ascii="宋体" w:hAnsi="宋体" w:cs="宋体"/>
                <w:color w:val="auto"/>
                <w:sz w:val="21"/>
                <w:szCs w:val="21"/>
                <w:lang w:val="en-US" w:eastAsia="zh-CN"/>
              </w:rPr>
              <w:t>视频通过轻松有趣的方式呈现无国界的志愿精神，</w:t>
            </w:r>
            <w:r>
              <w:rPr>
                <w:rFonts w:hint="eastAsia" w:hAnsi="仿宋"/>
                <w:color w:val="000000"/>
                <w:sz w:val="21"/>
                <w:szCs w:val="21"/>
                <w:lang w:val="en-US" w:eastAsia="zh-CN"/>
              </w:rPr>
              <w:t>用跟拍结合采访的形式增强了现场感，通过对细节的把控，将人物情感真实传达给观众，背景音乐与内容相互衬托、增强成片视听效果，符合融媒体传播方式，传播效果好。</w:t>
            </w:r>
          </w:p>
          <w:p>
            <w:pPr>
              <w:spacing w:line="360" w:lineRule="exac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ind w:leftChars="1600"/>
              <w:jc w:val="center"/>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ind w:leftChars="1600"/>
              <w:jc w:val="center"/>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1587" w:type="dxa"/>
            <w:tcBorders>
              <w:bottom w:val="single" w:color="auto" w:sz="4" w:space="0"/>
            </w:tcBorders>
            <w:vAlign w:val="center"/>
          </w:tcPr>
          <w:p>
            <w:pPr>
              <w:spacing w:line="34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联系人</w:t>
            </w:r>
          </w:p>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lang w:eastAsia="zh-CN"/>
              </w:rPr>
              <w:t>（作者）</w:t>
            </w:r>
          </w:p>
        </w:tc>
        <w:tc>
          <w:tcPr>
            <w:tcW w:w="2820" w:type="dxa"/>
            <w:gridSpan w:val="3"/>
            <w:tcBorders>
              <w:bottom w:val="single" w:color="auto" w:sz="4" w:space="0"/>
            </w:tcBorders>
            <w:vAlign w:val="center"/>
          </w:tcPr>
          <w:p>
            <w:pPr>
              <w:jc w:val="center"/>
              <w:rPr>
                <w:rFonts w:hint="default" w:ascii="华文中宋" w:hAnsi="华文中宋" w:eastAsia="华文中宋"/>
                <w:color w:val="000000"/>
                <w:sz w:val="28"/>
                <w:lang w:val="en-US" w:eastAsia="zh-CN"/>
              </w:rPr>
            </w:pPr>
            <w:r>
              <w:rPr>
                <w:rFonts w:hint="eastAsia" w:hAnsi="仿宋"/>
                <w:color w:val="000000"/>
                <w:sz w:val="21"/>
                <w:szCs w:val="21"/>
                <w:lang w:val="en-US" w:eastAsia="zh-CN"/>
              </w:rPr>
              <w:t>柳静芸</w:t>
            </w:r>
          </w:p>
        </w:tc>
        <w:tc>
          <w:tcPr>
            <w:tcW w:w="1137"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hAnsi="仿宋"/>
                <w:color w:val="000000"/>
                <w:sz w:val="21"/>
                <w:szCs w:val="21"/>
                <w:lang w:val="en-US" w:eastAsia="zh-CN"/>
              </w:rPr>
              <w:t>18507330505</w:t>
            </w:r>
          </w:p>
        </w:tc>
      </w:tr>
    </w:tbl>
    <w:p>
      <w:pPr>
        <w:jc w:val="both"/>
        <w:rPr>
          <w:rFonts w:hint="eastAsia" w:eastAsia="仿宋_GB2312"/>
          <w:lang w:eastAsia="zh-CN"/>
        </w:rPr>
      </w:pPr>
    </w:p>
    <w:p>
      <w:pPr>
        <w:jc w:val="center"/>
        <w:rPr>
          <w:rFonts w:hint="eastAsia" w:eastAsia="仿宋_GB2312"/>
          <w:lang w:eastAsia="zh-CN"/>
        </w:rPr>
      </w:pPr>
      <w:r>
        <w:rPr>
          <w:rFonts w:hint="eastAsia" w:eastAsia="仿宋_GB2312"/>
          <w:lang w:eastAsia="zh-CN"/>
        </w:rPr>
        <w:drawing>
          <wp:inline distT="0" distB="0" distL="114300" distR="114300">
            <wp:extent cx="2832735" cy="2832735"/>
            <wp:effectExtent l="0" t="0" r="5715" b="5715"/>
            <wp:docPr id="1" name="图片 1" descr="视频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视频二维码"/>
                    <pic:cNvPicPr>
                      <a:picLocks noChangeAspect="1"/>
                    </pic:cNvPicPr>
                  </pic:nvPicPr>
                  <pic:blipFill>
                    <a:blip r:embed="rId6"/>
                    <a:stretch>
                      <a:fillRect/>
                    </a:stretch>
                  </pic:blipFill>
                  <pic:spPr>
                    <a:xfrm>
                      <a:off x="0" y="0"/>
                      <a:ext cx="2832735" cy="2832735"/>
                    </a:xfrm>
                    <a:prstGeom prst="rect">
                      <a:avLst/>
                    </a:prstGeom>
                  </pic:spPr>
                </pic:pic>
              </a:graphicData>
            </a:graphic>
          </wp:inline>
        </w:drawing>
      </w:r>
      <w:bookmarkStart w:id="0" w:name="_GoBack"/>
      <w:bookmarkEnd w:id="0"/>
    </w:p>
    <w:p>
      <w:pPr>
        <w:ind w:firstLine="210" w:firstLineChars="100"/>
        <w:jc w:val="center"/>
        <w:rPr>
          <w:rFonts w:hint="eastAsia" w:eastAsia="仿宋_GB2312"/>
          <w:sz w:val="21"/>
          <w:szCs w:val="21"/>
          <w:lang w:eastAsia="zh-CN"/>
        </w:rPr>
      </w:pPr>
      <w:r>
        <w:rPr>
          <w:rFonts w:hint="eastAsia" w:eastAsia="仿宋_GB2312"/>
          <w:sz w:val="21"/>
          <w:szCs w:val="21"/>
          <w:lang w:eastAsia="zh-CN"/>
        </w:rPr>
        <w:t>守护长沙 我们不是外人</w:t>
      </w:r>
    </w:p>
    <w:p>
      <w:pPr>
        <w:jc w:val="center"/>
        <w:rPr>
          <w:rFonts w:hint="eastAsia" w:eastAsia="仿宋_GB2312"/>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QwZDMwMGQ1YmFlYWI0Y2Y1N2NlYWM2ODA2NWMifQ=="/>
    <w:docVar w:name="KSO_WPS_MARK_KEY" w:val="bbbef4bb-44c1-457d-8714-1149d27763d7"/>
  </w:docVars>
  <w:rsids>
    <w:rsidRoot w:val="3ECD3997"/>
    <w:rsid w:val="039A3BB9"/>
    <w:rsid w:val="0C0102FA"/>
    <w:rsid w:val="0F7E1E65"/>
    <w:rsid w:val="147437E0"/>
    <w:rsid w:val="22F04CB5"/>
    <w:rsid w:val="27A91D8B"/>
    <w:rsid w:val="2AE745BB"/>
    <w:rsid w:val="2E7D1696"/>
    <w:rsid w:val="336B645E"/>
    <w:rsid w:val="3ECD3997"/>
    <w:rsid w:val="3F374CE6"/>
    <w:rsid w:val="5E877B7F"/>
    <w:rsid w:val="74463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683</Words>
  <Characters>762</Characters>
  <Lines>0</Lines>
  <Paragraphs>0</Paragraphs>
  <TotalTime>0</TotalTime>
  <ScaleCrop>false</ScaleCrop>
  <LinksUpToDate>false</LinksUpToDate>
  <CharactersWithSpaces>800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2023-03-09T08:56:00Z</dcterms:created>
  <dc:creator>小小小柳小姐</dc:creator>
  <cp:lastModifiedBy>吴海燕</cp:lastModifiedBy>
  <cp:lastPrinted>2023-03-10T10:08:00Z</cp:lastPrinted>
  <dcterms:modified xsi:type="dcterms:W3CDTF">2023-03-13T07:56:46Z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6D0A26A05D8B4CCC926B8BEC04F2A5B3</vt:lpwstr>
  </property>
</Properties>
</file>